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lainTable5"/>
        <w:tblW w:w="4968" w:type="pct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72" w:type="dxa"/>
          <w:bottom w:w="14" w:type="dxa"/>
          <w:right w:w="72" w:type="dxa"/>
        </w:tblCellMar>
        <w:tblLook w:val="0600" w:firstRow="0" w:lastRow="0" w:firstColumn="0" w:lastColumn="0" w:noHBand="1" w:noVBand="1"/>
      </w:tblPr>
      <w:tblGrid>
        <w:gridCol w:w="1594"/>
        <w:gridCol w:w="14"/>
        <w:gridCol w:w="2604"/>
        <w:gridCol w:w="374"/>
        <w:gridCol w:w="1794"/>
        <w:gridCol w:w="1620"/>
        <w:gridCol w:w="1392"/>
        <w:gridCol w:w="1040"/>
        <w:gridCol w:w="3619"/>
        <w:gridCol w:w="8"/>
      </w:tblGrid>
      <w:tr w:rsidR="003170DB" w:rsidRPr="00FC2848" w:rsidTr="008E71CB">
        <w:trPr>
          <w:trHeight w:val="720"/>
        </w:trPr>
        <w:tc>
          <w:tcPr>
            <w:tcW w:w="5000" w:type="pct"/>
            <w:gridSpan w:val="10"/>
            <w:tcBorders>
              <w:top w:val="single" w:sz="8" w:space="0" w:color="17365D" w:themeColor="text2" w:themeShade="BF"/>
              <w:left w:val="single" w:sz="8" w:space="0" w:color="17365D" w:themeColor="text2" w:themeShade="BF"/>
              <w:bottom w:val="nil"/>
              <w:right w:val="single" w:sz="8" w:space="0" w:color="17365D" w:themeColor="text2" w:themeShade="BF"/>
            </w:tcBorders>
            <w:shd w:val="clear" w:color="auto" w:fill="D1D1D1"/>
            <w:vAlign w:val="center"/>
          </w:tcPr>
          <w:p w:rsidR="00D66666" w:rsidRPr="00FC2848" w:rsidRDefault="00D66666" w:rsidP="005657A9">
            <w:pPr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92361F">
              <w:rPr>
                <w:b/>
                <w:color w:val="17365D" w:themeColor="text2" w:themeShade="BF"/>
                <w:sz w:val="28"/>
                <w:szCs w:val="24"/>
              </w:rPr>
              <w:t>CNY HEPC Region Continuity of Operations Workgroup</w:t>
            </w:r>
            <w:r w:rsidRPr="0092361F">
              <w:rPr>
                <w:color w:val="17365D" w:themeColor="text2" w:themeShade="BF"/>
                <w:sz w:val="24"/>
                <w:szCs w:val="24"/>
              </w:rPr>
              <w:br/>
            </w:r>
            <w:r w:rsidRPr="0092361F">
              <w:rPr>
                <w:i/>
                <w:color w:val="17365D" w:themeColor="text2" w:themeShade="BF"/>
                <w:sz w:val="24"/>
                <w:szCs w:val="24"/>
              </w:rPr>
              <w:t>Budget Period 1 (July 1, 2017 – June 30, 2018)</w:t>
            </w:r>
          </w:p>
        </w:tc>
      </w:tr>
      <w:tr w:rsidR="0092361F" w:rsidRPr="00FC2848" w:rsidTr="008E71CB">
        <w:trPr>
          <w:trHeight w:val="288"/>
        </w:trPr>
        <w:tc>
          <w:tcPr>
            <w:tcW w:w="5000" w:type="pct"/>
            <w:gridSpan w:val="10"/>
            <w:tcBorders>
              <w:top w:val="nil"/>
              <w:left w:val="single" w:sz="8" w:space="0" w:color="17365D" w:themeColor="text2" w:themeShade="BF"/>
              <w:bottom w:val="nil"/>
              <w:right w:val="single" w:sz="8" w:space="0" w:color="17365D" w:themeColor="text2" w:themeShade="BF"/>
            </w:tcBorders>
            <w:shd w:val="clear" w:color="auto" w:fill="17365D" w:themeFill="text2" w:themeFillShade="BF"/>
            <w:vAlign w:val="center"/>
          </w:tcPr>
          <w:p w:rsidR="0092361F" w:rsidRPr="008B4647" w:rsidRDefault="0092361F" w:rsidP="005657A9">
            <w:pPr>
              <w:jc w:val="center"/>
              <w:rPr>
                <w:b/>
                <w:color w:val="1F497D" w:themeColor="text2"/>
                <w:sz w:val="26"/>
                <w:szCs w:val="26"/>
              </w:rPr>
            </w:pPr>
            <w:r w:rsidRPr="008B4647">
              <w:rPr>
                <w:b/>
                <w:color w:val="F2F2F2" w:themeColor="background1" w:themeShade="F2"/>
                <w:sz w:val="24"/>
                <w:szCs w:val="26"/>
              </w:rPr>
              <w:t>Goals, Objectives &amp; Outcomes</w:t>
            </w:r>
          </w:p>
        </w:tc>
      </w:tr>
      <w:tr w:rsidR="008E71CB" w:rsidRPr="00FC2848" w:rsidTr="008E71CB">
        <w:trPr>
          <w:trHeight w:val="432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14" w:type="dxa"/>
              <w:bottom w:w="14" w:type="dxa"/>
              <w:right w:w="43" w:type="dxa"/>
            </w:tcMar>
            <w:vAlign w:val="center"/>
          </w:tcPr>
          <w:p w:rsidR="00D66666" w:rsidRPr="008B4647" w:rsidRDefault="00D66666" w:rsidP="00D873DB">
            <w:pPr>
              <w:ind w:left="101" w:right="43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Overall Goals</w:t>
            </w:r>
          </w:p>
        </w:tc>
        <w:tc>
          <w:tcPr>
            <w:tcW w:w="4433" w:type="pct"/>
            <w:gridSpan w:val="9"/>
            <w:tcBorders>
              <w:top w:val="nil"/>
              <w:left w:val="single" w:sz="4" w:space="0" w:color="BFBFBF" w:themeColor="background1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  <w:tcMar>
              <w:top w:w="14" w:type="dxa"/>
              <w:bottom w:w="14" w:type="dxa"/>
            </w:tcMar>
            <w:vAlign w:val="center"/>
          </w:tcPr>
          <w:p w:rsidR="00D66666" w:rsidRPr="00FC2848" w:rsidRDefault="00D66666" w:rsidP="00D873DB">
            <w:pPr>
              <w:ind w:left="72" w:right="43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Support development of continuity of operations plans at CNY HEPC facilities and organizations.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14" w:type="dxa"/>
              <w:bottom w:w="14" w:type="dxa"/>
              <w:right w:w="43" w:type="dxa"/>
            </w:tcMar>
            <w:vAlign w:val="center"/>
          </w:tcPr>
          <w:p w:rsidR="00D66666" w:rsidRPr="008B4647" w:rsidRDefault="00D66666" w:rsidP="008E71CB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Objectives</w:t>
            </w:r>
          </w:p>
        </w:tc>
        <w:tc>
          <w:tcPr>
            <w:tcW w:w="2278" w:type="pct"/>
            <w:gridSpan w:val="5"/>
            <w:tcBorders>
              <w:top w:val="single" w:sz="4" w:space="0" w:color="17365D" w:themeColor="text2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E6E6E6"/>
            <w:tcMar>
              <w:top w:w="14" w:type="dxa"/>
              <w:bottom w:w="14" w:type="dxa"/>
            </w:tcMar>
            <w:vAlign w:val="center"/>
          </w:tcPr>
          <w:p w:rsidR="00D66666" w:rsidRPr="00AF274D" w:rsidRDefault="00D66666" w:rsidP="008E71CB">
            <w:pPr>
              <w:rPr>
                <w:i/>
                <w:color w:val="1F497D" w:themeColor="text2"/>
                <w:sz w:val="22"/>
                <w:szCs w:val="21"/>
              </w:rPr>
            </w:pPr>
            <w:r w:rsidRPr="00AF274D">
              <w:rPr>
                <w:i/>
                <w:color w:val="1F497D" w:themeColor="text2"/>
                <w:sz w:val="22"/>
                <w:szCs w:val="21"/>
              </w:rPr>
              <w:t xml:space="preserve"> </w:t>
            </w:r>
            <w:r w:rsidR="00EE2ABD" w:rsidRPr="00AF274D">
              <w:rPr>
                <w:i/>
                <w:color w:val="1F497D" w:themeColor="text2"/>
                <w:sz w:val="22"/>
                <w:szCs w:val="21"/>
              </w:rPr>
              <w:t xml:space="preserve">     </w:t>
            </w:r>
            <w:r w:rsidRPr="00AF274D">
              <w:rPr>
                <w:i/>
                <w:color w:val="1F497D" w:themeColor="text2"/>
                <w:sz w:val="22"/>
                <w:szCs w:val="21"/>
              </w:rPr>
              <w:t>Work Group Objectives</w:t>
            </w:r>
          </w:p>
        </w:tc>
        <w:tc>
          <w:tcPr>
            <w:tcW w:w="495" w:type="pct"/>
            <w:tcBorders>
              <w:top w:val="single" w:sz="4" w:space="0" w:color="17365D" w:themeColor="text2" w:themeShade="BF"/>
              <w:bottom w:val="single" w:sz="2" w:space="0" w:color="BFBFBF" w:themeColor="background1" w:themeShade="BF"/>
            </w:tcBorders>
            <w:shd w:val="clear" w:color="auto" w:fill="E6E6E6"/>
            <w:tcMar>
              <w:top w:w="14" w:type="dxa"/>
              <w:left w:w="0" w:type="dxa"/>
              <w:bottom w:w="14" w:type="dxa"/>
              <w:right w:w="29" w:type="dxa"/>
            </w:tcMar>
            <w:vAlign w:val="center"/>
          </w:tcPr>
          <w:p w:rsidR="00D66666" w:rsidRPr="00AF274D" w:rsidRDefault="00D66666" w:rsidP="008E71CB">
            <w:pPr>
              <w:ind w:right="29"/>
              <w:rPr>
                <w:i/>
                <w:color w:val="1F497D" w:themeColor="text2"/>
                <w:sz w:val="22"/>
                <w:szCs w:val="21"/>
              </w:rPr>
            </w:pPr>
            <w:r w:rsidRPr="00AF274D">
              <w:rPr>
                <w:i/>
                <w:color w:val="1F497D" w:themeColor="text2"/>
                <w:sz w:val="22"/>
                <w:szCs w:val="21"/>
              </w:rPr>
              <w:t>Target Dates</w:t>
            </w:r>
          </w:p>
        </w:tc>
        <w:tc>
          <w:tcPr>
            <w:tcW w:w="1660" w:type="pct"/>
            <w:gridSpan w:val="3"/>
            <w:tcBorders>
              <w:top w:val="single" w:sz="4" w:space="0" w:color="17365D" w:themeColor="text2" w:themeShade="BF"/>
              <w:bottom w:val="single" w:sz="2" w:space="0" w:color="BFBFBF" w:themeColor="background1" w:themeShade="BF"/>
              <w:right w:val="single" w:sz="8" w:space="0" w:color="17365D" w:themeColor="text2" w:themeShade="BF"/>
            </w:tcBorders>
            <w:shd w:val="clear" w:color="auto" w:fill="E6E6E6"/>
            <w:tcMar>
              <w:top w:w="14" w:type="dxa"/>
              <w:left w:w="43" w:type="dxa"/>
              <w:bottom w:w="14" w:type="dxa"/>
            </w:tcMar>
            <w:vAlign w:val="center"/>
          </w:tcPr>
          <w:p w:rsidR="00D66666" w:rsidRPr="00AF274D" w:rsidRDefault="00D66666" w:rsidP="008E71CB">
            <w:pPr>
              <w:ind w:right="43"/>
              <w:rPr>
                <w:i/>
                <w:color w:val="1F497D" w:themeColor="text2"/>
                <w:sz w:val="22"/>
                <w:szCs w:val="21"/>
              </w:rPr>
            </w:pPr>
            <w:r w:rsidRPr="00AF274D">
              <w:rPr>
                <w:i/>
                <w:color w:val="1F497D" w:themeColor="text2"/>
                <w:sz w:val="22"/>
                <w:szCs w:val="21"/>
              </w:rPr>
              <w:t>Expected Outcomes for Organizations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815853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FC2848" w:rsidRDefault="008B4C57" w:rsidP="008B4C57">
            <w:pPr>
              <w:pStyle w:val="ListParagraph"/>
              <w:numPr>
                <w:ilvl w:val="0"/>
                <w:numId w:val="11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Update Executive presentation material</w:t>
            </w:r>
          </w:p>
        </w:tc>
        <w:bookmarkStart w:id="0" w:name="_GoBack"/>
        <w:tc>
          <w:tcPr>
            <w:tcW w:w="576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</w:tcBorders>
            <w:shd w:val="clear" w:color="auto" w:fill="auto"/>
            <w:tcMar>
              <w:left w:w="0" w:type="dxa"/>
            </w:tcMar>
            <w:vAlign w:val="center"/>
          </w:tcPr>
          <w:p w:rsidR="008B4C57" w:rsidRPr="00C53D04" w:rsidRDefault="00776C0E" w:rsidP="008B4C57">
            <w:pPr>
              <w:rPr>
                <w:sz w:val="6"/>
              </w:rPr>
            </w:pPr>
            <w:r w:rsidRPr="008B4647">
              <w:rPr>
                <w:rFonts w:asciiTheme="minorHAnsi" w:hAnsiTheme="minorHAnsi"/>
                <w:sz w:val="16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owerPoint.Show.12" ShapeID="_x0000_i1025" DrawAspect="Icon" ObjectID="_1591080350" r:id="rId8"/>
              </w:object>
            </w:r>
            <w:bookmarkEnd w:id="0"/>
          </w:p>
        </w:tc>
        <w:tc>
          <w:tcPr>
            <w:tcW w:w="495" w:type="pct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8B4C57" w:rsidRPr="00FC284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12/31/17</w:t>
            </w:r>
          </w:p>
        </w:tc>
        <w:tc>
          <w:tcPr>
            <w:tcW w:w="1660" w:type="pct"/>
            <w:gridSpan w:val="3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FC2848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Obtain Executive support for COOP planning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815853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FC2848" w:rsidRDefault="008B4C57" w:rsidP="008B4C57">
            <w:pPr>
              <w:pStyle w:val="ListParagraph"/>
              <w:numPr>
                <w:ilvl w:val="0"/>
                <w:numId w:val="11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Assist in conducting Executive presentations</w:t>
            </w:r>
          </w:p>
        </w:tc>
        <w:tc>
          <w:tcPr>
            <w:tcW w:w="576" w:type="pct"/>
            <w:tcBorders>
              <w:top w:val="single" w:sz="2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left w:w="0" w:type="dxa"/>
            </w:tcMar>
            <w:vAlign w:val="center"/>
          </w:tcPr>
          <w:p w:rsidR="008B4C57" w:rsidRPr="008B4C57" w:rsidRDefault="008B4C57" w:rsidP="008B4C57"/>
        </w:tc>
        <w:tc>
          <w:tcPr>
            <w:tcW w:w="495" w:type="pct"/>
            <w:tcBorders>
              <w:top w:val="single" w:sz="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344F8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 xml:space="preserve">As </w:t>
            </w:r>
          </w:p>
          <w:p w:rsidR="008B4C57" w:rsidRPr="00FC284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>requested</w:t>
            </w:r>
          </w:p>
        </w:tc>
        <w:tc>
          <w:tcPr>
            <w:tcW w:w="1660" w:type="pct"/>
            <w:gridSpan w:val="3"/>
            <w:tcBorders>
              <w:top w:val="single" w:sz="2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FC2848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Obtain Executive support for COOP planning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815853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FC2848" w:rsidRDefault="008B4C57" w:rsidP="00344F88">
            <w:pPr>
              <w:pStyle w:val="ListParagraph"/>
              <w:numPr>
                <w:ilvl w:val="0"/>
                <w:numId w:val="11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Develop </w:t>
            </w:r>
            <w:r w:rsidR="00344F88">
              <w:rPr>
                <w:color w:val="0F243E" w:themeColor="text2" w:themeShade="80"/>
                <w:sz w:val="24"/>
                <w:szCs w:val="24"/>
              </w:rPr>
              <w:t xml:space="preserve">informational </w:t>
            </w:r>
            <w:r w:rsidRPr="00FC2848">
              <w:rPr>
                <w:color w:val="0F243E" w:themeColor="text2" w:themeShade="80"/>
                <w:sz w:val="24"/>
                <w:szCs w:val="24"/>
              </w:rPr>
              <w:t>presentations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br/>
              <w:t>for leadership and department heads</w:t>
            </w: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 </w:t>
            </w:r>
          </w:p>
        </w:tc>
        <w:tc>
          <w:tcPr>
            <w:tcW w:w="57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left w:w="0" w:type="dxa"/>
            </w:tcMar>
            <w:vAlign w:val="center"/>
          </w:tcPr>
          <w:p w:rsidR="008B4C57" w:rsidRPr="00C53D04" w:rsidRDefault="00354C1A" w:rsidP="008B4647">
            <w:pPr>
              <w:rPr>
                <w:sz w:val="6"/>
              </w:rPr>
            </w:pPr>
            <w:r w:rsidRPr="008B4647">
              <w:rPr>
                <w:rFonts w:asciiTheme="minorHAnsi" w:hAnsiTheme="minorHAnsi"/>
                <w:sz w:val="16"/>
              </w:rPr>
              <w:object w:dxaOrig="1534" w:dyaOrig="993">
                <v:shape id="_x0000_i1026" type="#_x0000_t75" style="width:76.5pt;height:49.5pt" o:ole="">
                  <v:imagedata r:id="rId9" o:title=""/>
                </v:shape>
                <o:OLEObject Type="Embed" ProgID="PowerPoint.Show.12" ShapeID="_x0000_i1026" DrawAspect="Icon" ObjectID="_1591080351" r:id="rId10"/>
              </w:object>
            </w:r>
          </w:p>
        </w:tc>
        <w:tc>
          <w:tcPr>
            <w:tcW w:w="495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8B4C57" w:rsidRPr="00FC284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>4/30/18</w:t>
            </w:r>
          </w:p>
        </w:tc>
        <w:tc>
          <w:tcPr>
            <w:tcW w:w="1660" w:type="pct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FC2848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Establish planning team; </w:t>
            </w:r>
            <w:r>
              <w:rPr>
                <w:color w:val="0F243E" w:themeColor="text2" w:themeShade="80"/>
                <w:sz w:val="24"/>
                <w:szCs w:val="24"/>
              </w:rPr>
              <w:t>Educate leadership and department heads; Develop work plans</w:t>
            </w:r>
          </w:p>
        </w:tc>
      </w:tr>
      <w:tr w:rsidR="008E71CB" w:rsidRPr="00FC2848" w:rsidTr="008E71CB">
        <w:trPr>
          <w:trHeight w:val="496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815853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FC2848" w:rsidRDefault="008B4C57" w:rsidP="008B4C57">
            <w:pPr>
              <w:pStyle w:val="ListParagraph"/>
              <w:numPr>
                <w:ilvl w:val="0"/>
                <w:numId w:val="11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Conduct Business Impact Analysis Workshop</w:t>
            </w:r>
          </w:p>
        </w:tc>
        <w:tc>
          <w:tcPr>
            <w:tcW w:w="57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left w:w="0" w:type="dxa"/>
            </w:tcMar>
            <w:vAlign w:val="center"/>
          </w:tcPr>
          <w:p w:rsidR="008B4C57" w:rsidRPr="00C53D04" w:rsidRDefault="00776C0E" w:rsidP="008B4C57">
            <w:pPr>
              <w:rPr>
                <w:sz w:val="6"/>
              </w:rPr>
            </w:pPr>
            <w:r>
              <w:rPr>
                <w:rFonts w:asciiTheme="minorHAnsi" w:hAnsiTheme="minorHAnsi"/>
                <w:sz w:val="22"/>
              </w:rPr>
              <w:object w:dxaOrig="1534" w:dyaOrig="993">
                <v:shape id="_x0000_i1027" type="#_x0000_t75" style="width:76.5pt;height:49.5pt" o:ole="">
                  <v:imagedata r:id="rId11" o:title=""/>
                </v:shape>
                <o:OLEObject Type="Embed" ProgID="PowerPoint.Show.12" ShapeID="_x0000_i1027" DrawAspect="Icon" ObjectID="_1591080352" r:id="rId12"/>
              </w:object>
            </w:r>
          </w:p>
        </w:tc>
        <w:tc>
          <w:tcPr>
            <w:tcW w:w="495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8B4C57" w:rsidRPr="00FC284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3/15/18</w:t>
            </w:r>
          </w:p>
        </w:tc>
        <w:tc>
          <w:tcPr>
            <w:tcW w:w="1660" w:type="pct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FC2848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Conduct Business Impact Analysis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62638E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FC2848" w:rsidRDefault="008B4C57" w:rsidP="008B4C57">
            <w:pPr>
              <w:pStyle w:val="ListParagraph"/>
              <w:numPr>
                <w:ilvl w:val="0"/>
                <w:numId w:val="11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Develop COOP Job Action Sheet</w:t>
            </w:r>
          </w:p>
        </w:tc>
        <w:bookmarkStart w:id="1" w:name="_MON_1587803321"/>
        <w:bookmarkEnd w:id="1"/>
        <w:tc>
          <w:tcPr>
            <w:tcW w:w="57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left w:w="0" w:type="dxa"/>
            </w:tcMar>
            <w:vAlign w:val="center"/>
          </w:tcPr>
          <w:p w:rsidR="008B4C57" w:rsidRPr="00C53D04" w:rsidRDefault="00776C0E" w:rsidP="008B4C57">
            <w:pPr>
              <w:rPr>
                <w:sz w:val="6"/>
              </w:rPr>
            </w:pPr>
            <w:r>
              <w:rPr>
                <w:rFonts w:asciiTheme="minorHAnsi" w:hAnsiTheme="minorHAnsi"/>
                <w:sz w:val="22"/>
              </w:rPr>
              <w:object w:dxaOrig="1534" w:dyaOrig="993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591080353" r:id="rId14">
                  <o:FieldCodes>\s</o:FieldCodes>
                </o:OLEObject>
              </w:object>
            </w:r>
          </w:p>
        </w:tc>
        <w:tc>
          <w:tcPr>
            <w:tcW w:w="495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8B4C57" w:rsidRPr="00FC2848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>Ongoing</w:t>
            </w:r>
          </w:p>
        </w:tc>
        <w:tc>
          <w:tcPr>
            <w:tcW w:w="1660" w:type="pct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FC2848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Determine COOP priorities; Develop plan</w:t>
            </w:r>
          </w:p>
        </w:tc>
      </w:tr>
      <w:tr w:rsidR="008E71CB" w:rsidRPr="00FC2848" w:rsidTr="008E71CB">
        <w:trPr>
          <w:trHeight w:val="360"/>
        </w:trPr>
        <w:tc>
          <w:tcPr>
            <w:tcW w:w="567" w:type="pct"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36" w:type="dxa"/>
              <w:bottom w:w="36" w:type="dxa"/>
              <w:right w:w="43" w:type="dxa"/>
            </w:tcMar>
            <w:vAlign w:val="center"/>
          </w:tcPr>
          <w:p w:rsidR="008B4C57" w:rsidRPr="008B4647" w:rsidRDefault="008B4C57" w:rsidP="0062638E">
            <w:pPr>
              <w:ind w:left="101" w:right="43"/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702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17365D" w:themeColor="text2" w:themeShade="BF"/>
              <w:right w:val="nil"/>
            </w:tcBorders>
            <w:shd w:val="clear" w:color="auto" w:fill="auto"/>
            <w:tcMar>
              <w:top w:w="36" w:type="dxa"/>
              <w:bottom w:w="36" w:type="dxa"/>
            </w:tcMar>
            <w:vAlign w:val="center"/>
          </w:tcPr>
          <w:p w:rsidR="008B4C57" w:rsidRPr="001C26E4" w:rsidRDefault="008B4C57" w:rsidP="008B4647">
            <w:pPr>
              <w:pStyle w:val="Bullet1"/>
              <w:numPr>
                <w:ilvl w:val="0"/>
                <w:numId w:val="14"/>
              </w:numPr>
              <w:spacing w:after="0"/>
              <w:ind w:left="288" w:hanging="216"/>
              <w:rPr>
                <w:rFonts w:ascii="Calibri" w:hAnsi="Calibri"/>
                <w:sz w:val="24"/>
                <w:szCs w:val="24"/>
              </w:rPr>
            </w:pPr>
            <w:r w:rsidRPr="001C26E4">
              <w:rPr>
                <w:rFonts w:ascii="Calibri" w:hAnsi="Calibri"/>
                <w:sz w:val="24"/>
                <w:szCs w:val="24"/>
              </w:rPr>
              <w:t>Develop COOP plan template and guidance for facility use</w:t>
            </w:r>
          </w:p>
        </w:tc>
        <w:bookmarkStart w:id="2" w:name="_MON_1587820020"/>
        <w:bookmarkEnd w:id="2"/>
        <w:tc>
          <w:tcPr>
            <w:tcW w:w="576" w:type="pct"/>
            <w:tcBorders>
              <w:top w:val="single" w:sz="4" w:space="0" w:color="BFBFBF" w:themeColor="background1" w:themeShade="BF"/>
              <w:left w:val="nil"/>
              <w:bottom w:val="single" w:sz="4" w:space="0" w:color="17365D" w:themeColor="text2" w:themeShade="BF"/>
            </w:tcBorders>
            <w:shd w:val="clear" w:color="auto" w:fill="auto"/>
            <w:tcMar>
              <w:left w:w="0" w:type="dxa"/>
            </w:tcMar>
          </w:tcPr>
          <w:p w:rsidR="008B4C57" w:rsidRPr="00C53D04" w:rsidRDefault="00C53D04" w:rsidP="008B4C57">
            <w:pPr>
              <w:rPr>
                <w:sz w:val="4"/>
              </w:rPr>
            </w:pPr>
            <w:r>
              <w:rPr>
                <w:rFonts w:asciiTheme="minorHAnsi" w:hAnsiTheme="minorHAnsi"/>
                <w:sz w:val="22"/>
              </w:rPr>
              <w:object w:dxaOrig="1534" w:dyaOrig="993">
                <v:shape id="_x0000_i1029" type="#_x0000_t75" style="width:76.5pt;height:49.5pt" o:ole="">
                  <v:imagedata r:id="rId15" o:title=""/>
                </v:shape>
                <o:OLEObject Type="Embed" ProgID="Word.Document.8" ShapeID="_x0000_i1029" DrawAspect="Icon" ObjectID="_1591080354" r:id="rId16">
                  <o:FieldCodes>\s</o:FieldCodes>
                </o:OLEObject>
              </w:object>
            </w:r>
          </w:p>
        </w:tc>
        <w:tc>
          <w:tcPr>
            <w:tcW w:w="495" w:type="pct"/>
            <w:tcBorders>
              <w:top w:val="single" w:sz="4" w:space="0" w:color="BFBFBF" w:themeColor="background1" w:themeShade="BF"/>
              <w:bottom w:val="single" w:sz="4" w:space="0" w:color="17365D" w:themeColor="text2" w:themeShade="BF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29" w:type="dxa"/>
            </w:tcMar>
            <w:vAlign w:val="center"/>
          </w:tcPr>
          <w:p w:rsidR="008B4C57" w:rsidRPr="001C26E4" w:rsidRDefault="008B4C57" w:rsidP="008B4C57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1C26E4">
              <w:rPr>
                <w:color w:val="0F243E" w:themeColor="text2" w:themeShade="80"/>
                <w:sz w:val="24"/>
                <w:szCs w:val="24"/>
              </w:rPr>
              <w:t>12/31/18</w:t>
            </w:r>
          </w:p>
        </w:tc>
        <w:tc>
          <w:tcPr>
            <w:tcW w:w="1660" w:type="pct"/>
            <w:gridSpan w:val="3"/>
            <w:tcBorders>
              <w:top w:val="single" w:sz="4" w:space="0" w:color="BFBFBF" w:themeColor="background1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  <w:tcMar>
              <w:top w:w="43" w:type="dxa"/>
              <w:left w:w="43" w:type="dxa"/>
              <w:bottom w:w="43" w:type="dxa"/>
            </w:tcMar>
            <w:vAlign w:val="center"/>
          </w:tcPr>
          <w:p w:rsidR="008B4C57" w:rsidRPr="001C26E4" w:rsidRDefault="008B4C57" w:rsidP="008B4C57">
            <w:pPr>
              <w:rPr>
                <w:color w:val="0F243E" w:themeColor="text2" w:themeShade="80"/>
                <w:sz w:val="24"/>
                <w:szCs w:val="24"/>
              </w:rPr>
            </w:pPr>
            <w:r w:rsidRPr="001C26E4">
              <w:rPr>
                <w:color w:val="0F243E" w:themeColor="text2" w:themeShade="80"/>
                <w:sz w:val="24"/>
                <w:szCs w:val="24"/>
              </w:rPr>
              <w:t>Understanding of COOP plan components; Develop sections of COOP based on stage of planning</w:t>
            </w:r>
          </w:p>
        </w:tc>
      </w:tr>
      <w:tr w:rsidR="008E71CB" w:rsidRPr="00FC2848" w:rsidTr="008E71CB">
        <w:trPr>
          <w:trHeight w:val="144"/>
        </w:trPr>
        <w:tc>
          <w:tcPr>
            <w:tcW w:w="567" w:type="pct"/>
            <w:vMerge w:val="restart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  <w:right w:w="43" w:type="dxa"/>
            </w:tcMar>
          </w:tcPr>
          <w:p w:rsidR="001332E3" w:rsidRPr="008B4647" w:rsidRDefault="001332E3" w:rsidP="005657A9">
            <w:pPr>
              <w:spacing w:before="40"/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 xml:space="preserve">Expected </w:t>
            </w:r>
          </w:p>
          <w:p w:rsidR="001332E3" w:rsidRPr="008B4647" w:rsidRDefault="001332E3" w:rsidP="005657A9">
            <w:pPr>
              <w:spacing w:before="40"/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Outcomes</w:t>
            </w:r>
          </w:p>
          <w:p w:rsidR="001332E3" w:rsidRPr="008B4647" w:rsidRDefault="001332E3" w:rsidP="005657A9">
            <w:pPr>
              <w:spacing w:before="40"/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and Products</w:t>
            </w:r>
          </w:p>
        </w:tc>
        <w:tc>
          <w:tcPr>
            <w:tcW w:w="4433" w:type="pct"/>
            <w:gridSpan w:val="9"/>
            <w:tcBorders>
              <w:top w:val="single" w:sz="4" w:space="0" w:color="17365D" w:themeColor="text2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1332E3" w:rsidRPr="00FC2848" w:rsidRDefault="001332E3" w:rsidP="00BE6C27">
            <w:pPr>
              <w:pStyle w:val="ListParagraph"/>
              <w:numPr>
                <w:ilvl w:val="0"/>
                <w:numId w:val="10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Executive-level briefing presentation and materials</w:t>
            </w:r>
          </w:p>
        </w:tc>
      </w:tr>
      <w:tr w:rsidR="008E71CB" w:rsidRPr="00FC2848" w:rsidTr="008E71CB">
        <w:trPr>
          <w:trHeight w:val="144"/>
        </w:trPr>
        <w:tc>
          <w:tcPr>
            <w:tcW w:w="567" w:type="pct"/>
            <w:vMerge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  <w:right w:w="43" w:type="dxa"/>
            </w:tcMar>
            <w:vAlign w:val="center"/>
          </w:tcPr>
          <w:p w:rsidR="001332E3" w:rsidRPr="008B4647" w:rsidRDefault="001332E3" w:rsidP="00BE6C27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</w:p>
        </w:tc>
        <w:tc>
          <w:tcPr>
            <w:tcW w:w="4433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1332E3" w:rsidRPr="00FC2848" w:rsidRDefault="001332E3" w:rsidP="001332E3">
            <w:pPr>
              <w:pStyle w:val="ListParagraph"/>
              <w:numPr>
                <w:ilvl w:val="0"/>
                <w:numId w:val="10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Project management presentations, briefing material and tools for </w:t>
            </w:r>
            <w:r>
              <w:rPr>
                <w:color w:val="0F243E" w:themeColor="text2" w:themeShade="80"/>
                <w:sz w:val="24"/>
                <w:szCs w:val="24"/>
              </w:rPr>
              <w:t>leadership and department heads</w:t>
            </w:r>
          </w:p>
        </w:tc>
      </w:tr>
      <w:tr w:rsidR="008E71CB" w:rsidRPr="00FC2848" w:rsidTr="008E71CB">
        <w:trPr>
          <w:trHeight w:val="144"/>
        </w:trPr>
        <w:tc>
          <w:tcPr>
            <w:tcW w:w="567" w:type="pct"/>
            <w:vMerge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  <w:right w:w="43" w:type="dxa"/>
            </w:tcMar>
            <w:vAlign w:val="center"/>
          </w:tcPr>
          <w:p w:rsidR="001332E3" w:rsidRPr="008B4647" w:rsidRDefault="001332E3" w:rsidP="00BE6C27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</w:p>
        </w:tc>
        <w:tc>
          <w:tcPr>
            <w:tcW w:w="4433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1332E3" w:rsidRPr="00FC2848" w:rsidRDefault="001332E3" w:rsidP="00BE6C27">
            <w:pPr>
              <w:pStyle w:val="ListParagraph"/>
              <w:numPr>
                <w:ilvl w:val="0"/>
                <w:numId w:val="10"/>
              </w:numPr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Business Impact Analysis Workshop</w:t>
            </w:r>
          </w:p>
        </w:tc>
      </w:tr>
      <w:tr w:rsidR="008E71CB" w:rsidRPr="00FC2848" w:rsidTr="008E71CB">
        <w:trPr>
          <w:trHeight w:val="144"/>
        </w:trPr>
        <w:tc>
          <w:tcPr>
            <w:tcW w:w="567" w:type="pct"/>
            <w:vMerge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  <w:right w:w="43" w:type="dxa"/>
            </w:tcMar>
            <w:vAlign w:val="center"/>
          </w:tcPr>
          <w:p w:rsidR="001332E3" w:rsidRPr="008B4647" w:rsidRDefault="001332E3" w:rsidP="00BE6C27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</w:p>
        </w:tc>
        <w:tc>
          <w:tcPr>
            <w:tcW w:w="4433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1332E3" w:rsidRPr="00FC2848" w:rsidRDefault="001332E3" w:rsidP="0092361F">
            <w:pPr>
              <w:pStyle w:val="ListParagraph"/>
              <w:numPr>
                <w:ilvl w:val="0"/>
                <w:numId w:val="10"/>
              </w:numPr>
              <w:spacing w:before="20"/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Continuity of Operations Job Action Sheet</w:t>
            </w:r>
          </w:p>
        </w:tc>
      </w:tr>
      <w:tr w:rsidR="008E71CB" w:rsidRPr="00FC2848" w:rsidTr="008E71CB">
        <w:trPr>
          <w:trHeight w:val="144"/>
        </w:trPr>
        <w:tc>
          <w:tcPr>
            <w:tcW w:w="567" w:type="pct"/>
            <w:vMerge/>
            <w:tcBorders>
              <w:top w:val="nil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  <w:right w:w="43" w:type="dxa"/>
            </w:tcMar>
            <w:vAlign w:val="center"/>
          </w:tcPr>
          <w:p w:rsidR="001332E3" w:rsidRPr="008B4647" w:rsidRDefault="001332E3" w:rsidP="00BE6C27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</w:p>
        </w:tc>
        <w:tc>
          <w:tcPr>
            <w:tcW w:w="4433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1332E3" w:rsidRPr="00FC2848" w:rsidRDefault="001332E3" w:rsidP="0092361F">
            <w:pPr>
              <w:pStyle w:val="ListParagraph"/>
              <w:numPr>
                <w:ilvl w:val="0"/>
                <w:numId w:val="10"/>
              </w:numPr>
              <w:spacing w:before="20"/>
              <w:ind w:left="288" w:hanging="216"/>
              <w:contextualSpacing w:val="0"/>
              <w:rPr>
                <w:color w:val="0F243E" w:themeColor="text2" w:themeShade="80"/>
                <w:sz w:val="24"/>
                <w:szCs w:val="24"/>
              </w:rPr>
            </w:pPr>
            <w:r w:rsidRPr="001332E3">
              <w:rPr>
                <w:color w:val="0F243E" w:themeColor="text2" w:themeShade="80"/>
                <w:sz w:val="24"/>
                <w:szCs w:val="24"/>
              </w:rPr>
              <w:t>COOP plan template and guidance</w:t>
            </w:r>
          </w:p>
        </w:tc>
      </w:tr>
      <w:tr w:rsidR="00517701" w:rsidRPr="00FC2848" w:rsidTr="008E71CB">
        <w:trPr>
          <w:trHeight w:val="20"/>
        </w:trPr>
        <w:tc>
          <w:tcPr>
            <w:tcW w:w="567" w:type="pct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</w:tcPr>
          <w:p w:rsidR="00D66666" w:rsidRPr="008B4647" w:rsidRDefault="00BE6C27" w:rsidP="005657A9">
            <w:pPr>
              <w:spacing w:before="40"/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lastRenderedPageBreak/>
              <w:t xml:space="preserve">Problem or </w:t>
            </w:r>
            <w:r w:rsidR="00D66666" w:rsidRPr="008B4647">
              <w:rPr>
                <w:i/>
                <w:color w:val="1F497D" w:themeColor="text2"/>
                <w:sz w:val="24"/>
                <w:szCs w:val="24"/>
              </w:rPr>
              <w:t>Gap</w:t>
            </w:r>
          </w:p>
        </w:tc>
        <w:tc>
          <w:tcPr>
            <w:tcW w:w="4433" w:type="pct"/>
            <w:gridSpan w:val="9"/>
            <w:tcBorders>
              <w:top w:val="single" w:sz="4" w:space="0" w:color="17365D" w:themeColor="text2" w:themeShade="BF"/>
              <w:left w:val="single" w:sz="4" w:space="0" w:color="BFBFBF" w:themeColor="background1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</w:tcPr>
          <w:p w:rsidR="00D66666" w:rsidRPr="00FC2848" w:rsidRDefault="00D66666" w:rsidP="00323511">
            <w:pPr>
              <w:pStyle w:val="ListParagraph"/>
              <w:numPr>
                <w:ilvl w:val="0"/>
                <w:numId w:val="12"/>
              </w:numPr>
              <w:spacing w:before="20" w:after="20"/>
              <w:ind w:left="288" w:right="43" w:hanging="216"/>
              <w:contextualSpacing w:val="0"/>
              <w:outlineLvl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Training and resources to support COOP planning were identified as a </w:t>
            </w:r>
            <w:r w:rsidR="00E303E4" w:rsidRPr="00FC2848">
              <w:rPr>
                <w:color w:val="0F243E" w:themeColor="text2" w:themeShade="80"/>
                <w:sz w:val="24"/>
                <w:szCs w:val="24"/>
              </w:rPr>
              <w:t xml:space="preserve">priority based on 2015 planning </w:t>
            </w:r>
            <w:r w:rsidRPr="00FC2848">
              <w:rPr>
                <w:color w:val="0F243E" w:themeColor="text2" w:themeShade="80"/>
                <w:sz w:val="24"/>
                <w:szCs w:val="24"/>
              </w:rPr>
              <w:t>assessments and focus sessions. In 2016, the WG identified specific areas in which tools and resources</w:t>
            </w:r>
            <w:r w:rsidR="00BE6C27">
              <w:rPr>
                <w:color w:val="0F243E" w:themeColor="text2" w:themeShade="80"/>
                <w:sz w:val="24"/>
                <w:szCs w:val="24"/>
              </w:rPr>
              <w:t xml:space="preserve"> should be developed to support </w:t>
            </w:r>
            <w:r w:rsidRPr="00FC2848">
              <w:rPr>
                <w:color w:val="0F243E" w:themeColor="text2" w:themeShade="80"/>
                <w:sz w:val="24"/>
                <w:szCs w:val="24"/>
              </w:rPr>
              <w:t>establishment and implementation of COOP planning programs.</w:t>
            </w:r>
          </w:p>
        </w:tc>
      </w:tr>
      <w:tr w:rsidR="00517701" w:rsidRPr="00FC2848" w:rsidTr="008E71CB">
        <w:trPr>
          <w:trHeight w:val="20"/>
        </w:trPr>
        <w:tc>
          <w:tcPr>
            <w:tcW w:w="567" w:type="pct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</w:tcPr>
          <w:p w:rsidR="00D66666" w:rsidRPr="008B4647" w:rsidRDefault="00D66666" w:rsidP="005657A9">
            <w:pPr>
              <w:spacing w:before="40"/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Capabilities</w:t>
            </w:r>
          </w:p>
        </w:tc>
        <w:tc>
          <w:tcPr>
            <w:tcW w:w="4433" w:type="pct"/>
            <w:gridSpan w:val="9"/>
            <w:tcBorders>
              <w:top w:val="single" w:sz="4" w:space="0" w:color="17365D" w:themeColor="text2" w:themeShade="BF"/>
              <w:left w:val="single" w:sz="4" w:space="0" w:color="BFBFBF" w:themeColor="background1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</w:tcPr>
          <w:p w:rsidR="00D66666" w:rsidRPr="00FC2848" w:rsidRDefault="00D66666" w:rsidP="005657A9">
            <w:pPr>
              <w:pStyle w:val="ListParagraph"/>
              <w:numPr>
                <w:ilvl w:val="0"/>
                <w:numId w:val="12"/>
              </w:numPr>
              <w:ind w:left="288" w:right="43" w:hanging="216"/>
              <w:outlineLvl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Health Care Preparedness &amp; Response Capabilities: 3. Continuity of Healthcare Service Delivery</w:t>
            </w:r>
          </w:p>
          <w:p w:rsidR="00D66666" w:rsidRPr="00FC2848" w:rsidRDefault="00D66666" w:rsidP="005657A9">
            <w:pPr>
              <w:pStyle w:val="ListParagraph"/>
              <w:numPr>
                <w:ilvl w:val="0"/>
                <w:numId w:val="12"/>
              </w:numPr>
              <w:spacing w:after="20"/>
              <w:ind w:left="288" w:right="43" w:hanging="216"/>
              <w:outlineLvl w:val="0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HPP-PHEP Cooperative Agreement: Domain 1 Strategy-Strengthen Community Resilience</w:t>
            </w:r>
          </w:p>
        </w:tc>
      </w:tr>
      <w:tr w:rsidR="008E71CB" w:rsidRPr="00FC2848" w:rsidTr="008E71CB">
        <w:trPr>
          <w:trHeight w:val="20"/>
        </w:trPr>
        <w:tc>
          <w:tcPr>
            <w:tcW w:w="567" w:type="pct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8" w:space="0" w:color="17365D" w:themeColor="text2" w:themeShade="BF"/>
              <w:right w:val="single" w:sz="8" w:space="0" w:color="BFBFBF" w:themeColor="background1" w:themeShade="BF"/>
            </w:tcBorders>
            <w:shd w:val="clear" w:color="auto" w:fill="E6E6E6"/>
            <w:tcMar>
              <w:right w:w="43" w:type="dxa"/>
            </w:tcMar>
            <w:vAlign w:val="center"/>
          </w:tcPr>
          <w:p w:rsidR="00D66666" w:rsidRPr="008B4647" w:rsidRDefault="00D66666" w:rsidP="005657A9">
            <w:pPr>
              <w:ind w:left="101" w:right="43"/>
              <w:rPr>
                <w:i/>
                <w:color w:val="1F497D" w:themeColor="text2"/>
                <w:sz w:val="24"/>
                <w:szCs w:val="24"/>
              </w:rPr>
            </w:pPr>
            <w:r w:rsidRPr="008B4647">
              <w:rPr>
                <w:i/>
                <w:color w:val="1F497D" w:themeColor="text2"/>
                <w:sz w:val="24"/>
                <w:szCs w:val="24"/>
              </w:rPr>
              <w:t>Meetings</w:t>
            </w:r>
          </w:p>
        </w:tc>
        <w:tc>
          <w:tcPr>
            <w:tcW w:w="1064" w:type="pct"/>
            <w:gridSpan w:val="3"/>
            <w:tcBorders>
              <w:top w:val="single" w:sz="4" w:space="0" w:color="17365D" w:themeColor="text2" w:themeShade="BF"/>
              <w:left w:val="single" w:sz="8" w:space="0" w:color="BFBFBF" w:themeColor="background1" w:themeShade="BF"/>
              <w:bottom w:val="single" w:sz="8" w:space="0" w:color="17365D" w:themeColor="text2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66666" w:rsidRPr="00FC2848" w:rsidRDefault="00D66666" w:rsidP="005657A9">
            <w:pPr>
              <w:ind w:left="72" w:right="43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In person and webinar</w:t>
            </w:r>
          </w:p>
        </w:tc>
        <w:tc>
          <w:tcPr>
            <w:tcW w:w="1214" w:type="pct"/>
            <w:gridSpan w:val="2"/>
            <w:tcBorders>
              <w:top w:val="single" w:sz="4" w:space="0" w:color="17365D" w:themeColor="text2" w:themeShade="BF"/>
              <w:left w:val="single" w:sz="8" w:space="0" w:color="BFBFBF" w:themeColor="background1" w:themeShade="BF"/>
              <w:bottom w:val="single" w:sz="8" w:space="0" w:color="17365D" w:themeColor="text2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:rsidR="00D66666" w:rsidRPr="001332E3" w:rsidRDefault="00D66666" w:rsidP="00323511">
            <w:pPr>
              <w:ind w:left="72" w:right="43"/>
              <w:rPr>
                <w:i/>
                <w:color w:val="0F243E" w:themeColor="text2" w:themeShade="80"/>
                <w:sz w:val="24"/>
                <w:szCs w:val="24"/>
              </w:rPr>
            </w:pPr>
            <w:r w:rsidRPr="001332E3">
              <w:rPr>
                <w:i/>
                <w:color w:val="1F497D" w:themeColor="text2"/>
                <w:sz w:val="24"/>
                <w:szCs w:val="24"/>
              </w:rPr>
              <w:t>Estimated # meetings</w:t>
            </w:r>
          </w:p>
        </w:tc>
        <w:tc>
          <w:tcPr>
            <w:tcW w:w="2155" w:type="pct"/>
            <w:gridSpan w:val="4"/>
            <w:tcBorders>
              <w:top w:val="single" w:sz="4" w:space="0" w:color="17365D" w:themeColor="text2" w:themeShade="BF"/>
              <w:left w:val="single" w:sz="8" w:space="0" w:color="BFBFBF" w:themeColor="background1" w:themeShade="BF"/>
              <w:bottom w:val="single" w:sz="8" w:space="0" w:color="17365D" w:themeColor="text2" w:themeShade="BF"/>
              <w:right w:val="single" w:sz="8" w:space="0" w:color="17365D" w:themeColor="text2" w:themeShade="BF"/>
            </w:tcBorders>
            <w:shd w:val="clear" w:color="auto" w:fill="auto"/>
            <w:vAlign w:val="center"/>
          </w:tcPr>
          <w:p w:rsidR="00D66666" w:rsidRPr="00FC2848" w:rsidRDefault="00D66666" w:rsidP="00323511">
            <w:pPr>
              <w:ind w:left="72" w:right="43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</w:tr>
      <w:tr w:rsidR="00317AEE" w:rsidRPr="00FC2848" w:rsidTr="008E71CB">
        <w:trPr>
          <w:trHeight w:val="20"/>
        </w:trPr>
        <w:tc>
          <w:tcPr>
            <w:tcW w:w="5000" w:type="pct"/>
            <w:gridSpan w:val="10"/>
            <w:tcBorders>
              <w:top w:val="single" w:sz="8" w:space="0" w:color="BFBFBF" w:themeColor="background1" w:themeShade="BF"/>
              <w:left w:val="single" w:sz="8" w:space="0" w:color="17365D" w:themeColor="text2" w:themeShade="BF"/>
              <w:bottom w:val="nil"/>
              <w:right w:val="single" w:sz="8" w:space="0" w:color="17365D" w:themeColor="text2" w:themeShade="BF"/>
            </w:tcBorders>
            <w:shd w:val="clear" w:color="auto" w:fill="17365D" w:themeFill="text2" w:themeFillShade="BF"/>
            <w:vAlign w:val="center"/>
          </w:tcPr>
          <w:p w:rsidR="00317AEE" w:rsidRPr="008B4647" w:rsidRDefault="00317AEE" w:rsidP="0092361F">
            <w:pPr>
              <w:ind w:left="101" w:right="43"/>
              <w:jc w:val="center"/>
              <w:rPr>
                <w:b/>
                <w:color w:val="1F497D" w:themeColor="text2"/>
                <w:sz w:val="26"/>
                <w:szCs w:val="26"/>
              </w:rPr>
            </w:pPr>
            <w:r w:rsidRPr="008B4647">
              <w:rPr>
                <w:b/>
                <w:color w:val="F2F2F2" w:themeColor="background1" w:themeShade="F2"/>
                <w:sz w:val="24"/>
                <w:szCs w:val="26"/>
              </w:rPr>
              <w:t>Work Group Membership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1332E3" w:rsidRDefault="008E71CB" w:rsidP="00517701">
            <w:pPr>
              <w:ind w:left="101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1332E3">
              <w:rPr>
                <w:i/>
                <w:color w:val="1F497D" w:themeColor="text2"/>
                <w:sz w:val="24"/>
                <w:szCs w:val="24"/>
              </w:rPr>
              <w:t>NYSDOH POC</w:t>
            </w:r>
          </w:p>
        </w:tc>
        <w:tc>
          <w:tcPr>
            <w:tcW w:w="926" w:type="pct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7F47F0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Judy Homer</w:t>
            </w:r>
          </w:p>
        </w:tc>
        <w:tc>
          <w:tcPr>
            <w:tcW w:w="1347" w:type="pct"/>
            <w:gridSpan w:val="3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7F47F0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NYSDOH CNYRO</w:t>
            </w:r>
          </w:p>
        </w:tc>
        <w:tc>
          <w:tcPr>
            <w:tcW w:w="865" w:type="pct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7F47F0">
            <w:pPr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17365D" w:themeColor="text2" w:themeShade="BF"/>
            </w:tcBorders>
            <w:vAlign w:val="center"/>
          </w:tcPr>
          <w:p w:rsidR="008E71CB" w:rsidRPr="00FC2848" w:rsidRDefault="008E71CB" w:rsidP="007F47F0">
            <w:pPr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single" w:sz="4" w:space="0" w:color="BFBFBF" w:themeColor="background1" w:themeShade="BF"/>
              <w:left w:val="single" w:sz="8" w:space="0" w:color="17365D" w:themeColor="text2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</w:tcPr>
          <w:p w:rsidR="008E71CB" w:rsidRPr="001332E3" w:rsidRDefault="008E71CB" w:rsidP="008E71CB">
            <w:pPr>
              <w:ind w:left="101" w:right="43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>
              <w:rPr>
                <w:i/>
                <w:color w:val="1F497D" w:themeColor="text2"/>
                <w:sz w:val="24"/>
                <w:szCs w:val="24"/>
              </w:rPr>
              <w:t>WG Leaders</w:t>
            </w:r>
          </w:p>
        </w:tc>
        <w:tc>
          <w:tcPr>
            <w:tcW w:w="92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Andrew Jewett</w:t>
            </w:r>
          </w:p>
        </w:tc>
        <w:tc>
          <w:tcPr>
            <w:tcW w:w="1347" w:type="pct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Iroquois Healthcare Association</w:t>
            </w:r>
          </w:p>
        </w:tc>
        <w:tc>
          <w:tcPr>
            <w:tcW w:w="86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Brinton Muller</w:t>
            </w:r>
          </w:p>
        </w:tc>
        <w:tc>
          <w:tcPr>
            <w:tcW w:w="128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Little Falls Hospital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</w:tcPr>
          <w:p w:rsidR="008E71CB" w:rsidRPr="001332E3" w:rsidRDefault="008E71CB" w:rsidP="008E71CB">
            <w:pPr>
              <w:ind w:left="101"/>
              <w:outlineLvl w:val="0"/>
              <w:rPr>
                <w:i/>
                <w:color w:val="1F497D" w:themeColor="text2"/>
                <w:sz w:val="24"/>
                <w:szCs w:val="24"/>
              </w:rPr>
            </w:pPr>
            <w:r w:rsidRPr="001332E3">
              <w:rPr>
                <w:i/>
                <w:color w:val="1F497D" w:themeColor="text2"/>
                <w:sz w:val="24"/>
                <w:szCs w:val="24"/>
              </w:rPr>
              <w:t>Work Group Members</w:t>
            </w:r>
          </w:p>
        </w:tc>
        <w:tc>
          <w:tcPr>
            <w:tcW w:w="92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Barbara Perkins</w:t>
            </w:r>
          </w:p>
        </w:tc>
        <w:tc>
          <w:tcPr>
            <w:tcW w:w="1347" w:type="pct"/>
            <w:gridSpan w:val="3"/>
            <w:tcBorders>
              <w:top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Auburn Community Hospital</w:t>
            </w:r>
          </w:p>
        </w:tc>
        <w:tc>
          <w:tcPr>
            <w:tcW w:w="86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Mary Parry</w:t>
            </w:r>
          </w:p>
        </w:tc>
        <w:tc>
          <w:tcPr>
            <w:tcW w:w="1287" w:type="pct"/>
            <w:tcBorders>
              <w:top w:val="single" w:sz="4" w:space="0" w:color="BFBFBF" w:themeColor="background1" w:themeShade="BF"/>
            </w:tcBorders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Oneida Healthcare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vMerge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D73FEA" w:rsidRDefault="008E71CB" w:rsidP="008E71CB">
            <w:pPr>
              <w:outlineLvl w:val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Donna Sowles</w:t>
            </w:r>
          </w:p>
        </w:tc>
        <w:tc>
          <w:tcPr>
            <w:tcW w:w="1347" w:type="pct"/>
            <w:gridSpan w:val="3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Auburn Community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Ashley Forsythe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Oswego Hospital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A6A6A6" w:themeColor="background1" w:themeShade="A6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D73FEA" w:rsidRDefault="008E71CB" w:rsidP="008E71CB">
            <w:pPr>
              <w:outlineLvl w:val="0"/>
              <w:rPr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A6A6A6" w:themeColor="background1" w:themeShade="A6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Samantha Whitehead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Carthage Area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Paul Vandish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Oswego Hospital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Thomas E. Jaconski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Carthage Area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Jeffrey L. Johnson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River Hospital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Michael Powell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Chenango Memorial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David Jabs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Rome Memorial Hospital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William D Nelson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Claxton-Hepburn Medical Center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Steve Falk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Samaritan Medical Center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Joni Harridine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Claxton-Hepburn Medical Center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Gregg Sponburgh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St Elizabeth Medical Center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Bernadette Casscles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Community Memorial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Michael Sullivan</w:t>
            </w:r>
          </w:p>
        </w:tc>
        <w:tc>
          <w:tcPr>
            <w:tcW w:w="1287" w:type="pct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St. Joseph's Hospital Health Center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Keith Roach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Faxton - St. Luke's Healthcare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Chris Dunham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SUNY Upstate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>Donna Wilson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62638E">
              <w:rPr>
                <w:color w:val="0F243E" w:themeColor="text2" w:themeShade="80"/>
                <w:sz w:val="24"/>
                <w:szCs w:val="24"/>
              </w:rPr>
              <w:t>Gouverneur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Courtenay Galvin 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SUNY Upstate 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David Sawler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Lewis County General Hospital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Brad Marmon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>SUNY Upstate-</w:t>
            </w:r>
            <w:r w:rsidRPr="00FC2848">
              <w:rPr>
                <w:color w:val="0F243E" w:themeColor="text2" w:themeShade="80"/>
                <w:sz w:val="24"/>
                <w:szCs w:val="24"/>
              </w:rPr>
              <w:t>Community Campus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nil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Dawn Richey</w:t>
            </w:r>
          </w:p>
        </w:tc>
        <w:tc>
          <w:tcPr>
            <w:tcW w:w="1347" w:type="pct"/>
            <w:gridSpan w:val="3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Nascentia Health (VNA Homecare)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 xml:space="preserve">Kelsey Wagner 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SUNY Upstate RTC</w:t>
            </w:r>
          </w:p>
        </w:tc>
      </w:tr>
      <w:tr w:rsidR="008E71CB" w:rsidRPr="00FC2848" w:rsidTr="008E71CB">
        <w:trPr>
          <w:gridAfter w:val="1"/>
          <w:wAfter w:w="3" w:type="pct"/>
          <w:trHeight w:val="20"/>
        </w:trPr>
        <w:tc>
          <w:tcPr>
            <w:tcW w:w="572" w:type="pct"/>
            <w:gridSpan w:val="2"/>
            <w:tcBorders>
              <w:top w:val="nil"/>
              <w:left w:val="single" w:sz="8" w:space="0" w:color="17365D" w:themeColor="text2" w:themeShade="BF"/>
              <w:bottom w:val="single" w:sz="8" w:space="0" w:color="17365D" w:themeColor="text2" w:themeShade="BF"/>
              <w:right w:val="single" w:sz="4" w:space="0" w:color="BFBFBF" w:themeColor="background1" w:themeShade="BF"/>
            </w:tcBorders>
            <w:shd w:val="clear" w:color="auto" w:fill="E6E6E6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outlineLvl w:val="0"/>
              <w:rPr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26" w:type="pct"/>
            <w:tcBorders>
              <w:left w:val="single" w:sz="4" w:space="0" w:color="BFBFBF" w:themeColor="background1" w:themeShade="BF"/>
              <w:bottom w:val="single" w:sz="8" w:space="0" w:color="17365D" w:themeColor="text2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Megan Kash</w:t>
            </w:r>
          </w:p>
        </w:tc>
        <w:tc>
          <w:tcPr>
            <w:tcW w:w="1347" w:type="pct"/>
            <w:gridSpan w:val="3"/>
            <w:tcBorders>
              <w:bottom w:val="single" w:sz="8" w:space="0" w:color="17365D" w:themeColor="text2" w:themeShade="BF"/>
            </w:tcBorders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NYSDOH</w:t>
            </w:r>
          </w:p>
        </w:tc>
        <w:tc>
          <w:tcPr>
            <w:tcW w:w="865" w:type="pct"/>
            <w:gridSpan w:val="2"/>
            <w:tcBorders>
              <w:left w:val="single" w:sz="4" w:space="0" w:color="BFBFBF" w:themeColor="background1" w:themeShade="BF"/>
              <w:bottom w:val="single" w:sz="8" w:space="0" w:color="17365D" w:themeColor="text2" w:themeShade="BF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71CB" w:rsidRPr="00FC2848" w:rsidRDefault="008E71CB" w:rsidP="008E71CB">
            <w:pPr>
              <w:ind w:left="216"/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Steve Smith</w:t>
            </w:r>
          </w:p>
        </w:tc>
        <w:tc>
          <w:tcPr>
            <w:tcW w:w="1287" w:type="pct"/>
            <w:tcBorders>
              <w:bottom w:val="single" w:sz="8" w:space="0" w:color="17365D" w:themeColor="text2" w:themeShade="BF"/>
            </w:tcBorders>
            <w:shd w:val="clear" w:color="auto" w:fill="auto"/>
            <w:vAlign w:val="center"/>
          </w:tcPr>
          <w:p w:rsidR="008E71CB" w:rsidRPr="00FC2848" w:rsidRDefault="008E71CB" w:rsidP="008E71CB">
            <w:pPr>
              <w:rPr>
                <w:color w:val="0F243E" w:themeColor="text2" w:themeShade="80"/>
                <w:sz w:val="24"/>
                <w:szCs w:val="24"/>
              </w:rPr>
            </w:pPr>
            <w:r w:rsidRPr="00FC2848">
              <w:rPr>
                <w:color w:val="0F243E" w:themeColor="text2" w:themeShade="80"/>
                <w:sz w:val="24"/>
                <w:szCs w:val="24"/>
              </w:rPr>
              <w:t>UHS Binghamton General Hospital</w:t>
            </w:r>
          </w:p>
        </w:tc>
      </w:tr>
    </w:tbl>
    <w:p w:rsidR="00EE1BFE" w:rsidRPr="00EE2ABD" w:rsidRDefault="00EE1BFE" w:rsidP="00BB4EBD">
      <w:pPr>
        <w:tabs>
          <w:tab w:val="left" w:pos="3030"/>
          <w:tab w:val="left" w:pos="3420"/>
        </w:tabs>
        <w:rPr>
          <w:rFonts w:ascii="Calibri" w:hAnsi="Calibri"/>
          <w:sz w:val="8"/>
        </w:rPr>
      </w:pPr>
    </w:p>
    <w:sectPr w:rsidR="00EE1BFE" w:rsidRPr="00EE2ABD" w:rsidSect="008E71CB">
      <w:footerReference w:type="default" r:id="rId17"/>
      <w:pgSz w:w="15840" w:h="12240" w:orient="landscape"/>
      <w:pgMar w:top="864" w:right="835" w:bottom="864" w:left="835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BEC" w:rsidRDefault="00FD0BEC" w:rsidP="00932521">
      <w:pPr>
        <w:spacing w:after="0" w:line="240" w:lineRule="auto"/>
      </w:pPr>
      <w:r>
        <w:separator/>
      </w:r>
    </w:p>
  </w:endnote>
  <w:endnote w:type="continuationSeparator" w:id="0">
    <w:p w:rsidR="00FD0BEC" w:rsidRDefault="00FD0BEC" w:rsidP="0093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CE8" w:rsidRPr="00BB4EBD" w:rsidRDefault="00BB4EBD" w:rsidP="001C4CE8">
    <w:pPr>
      <w:spacing w:after="0" w:line="240" w:lineRule="auto"/>
      <w:contextualSpacing/>
      <w:rPr>
        <w:rFonts w:ascii="Calibri" w:hAnsi="Calibri"/>
        <w:i/>
        <w:color w:val="1F497D" w:themeColor="text2"/>
        <w:sz w:val="20"/>
      </w:rPr>
    </w:pPr>
    <w:r>
      <w:rPr>
        <w:rFonts w:ascii="Calibri" w:hAnsi="Calibri"/>
        <w:i/>
        <w:color w:val="1F497D" w:themeColor="text2"/>
        <w:sz w:val="20"/>
      </w:rPr>
      <w:t>CNY HEPC COOP WG (U</w:t>
    </w:r>
    <w:r w:rsidR="0062638E">
      <w:rPr>
        <w:rFonts w:ascii="Calibri" w:hAnsi="Calibri"/>
        <w:i/>
        <w:color w:val="1F497D" w:themeColor="text2"/>
        <w:sz w:val="20"/>
      </w:rPr>
      <w:t>pdated 05/14</w:t>
    </w:r>
    <w:r w:rsidR="00D66666" w:rsidRPr="00BB4EBD">
      <w:rPr>
        <w:rFonts w:ascii="Calibri" w:hAnsi="Calibri"/>
        <w:i/>
        <w:color w:val="1F497D" w:themeColor="text2"/>
        <w:sz w:val="20"/>
      </w:rPr>
      <w:t>/18</w:t>
    </w:r>
    <w:r w:rsidR="001C4CE8" w:rsidRPr="00BB4EBD">
      <w:rPr>
        <w:rFonts w:ascii="Calibri" w:hAnsi="Calibri"/>
        <w:i/>
        <w:color w:val="1F497D" w:themeColor="text2"/>
        <w:sz w:val="20"/>
      </w:rPr>
      <w:t xml:space="preserve">)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BEC" w:rsidRDefault="00FD0BEC" w:rsidP="00932521">
      <w:pPr>
        <w:spacing w:after="0" w:line="240" w:lineRule="auto"/>
      </w:pPr>
      <w:r>
        <w:separator/>
      </w:r>
    </w:p>
  </w:footnote>
  <w:footnote w:type="continuationSeparator" w:id="0">
    <w:p w:rsidR="00FD0BEC" w:rsidRDefault="00FD0BEC" w:rsidP="00932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041AA"/>
    <w:multiLevelType w:val="hybridMultilevel"/>
    <w:tmpl w:val="9AF2ABB2"/>
    <w:lvl w:ilvl="0" w:tplc="BEB2685A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  <w:color w:val="404040" w:themeColor="text1" w:themeTint="B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8F966BB"/>
    <w:multiLevelType w:val="hybridMultilevel"/>
    <w:tmpl w:val="DC44AAEE"/>
    <w:lvl w:ilvl="0" w:tplc="85B27A84">
      <w:start w:val="1"/>
      <w:numFmt w:val="decimal"/>
      <w:lvlText w:val="%1."/>
      <w:lvlJc w:val="left"/>
      <w:pPr>
        <w:ind w:left="792" w:hanging="360"/>
      </w:pPr>
      <w:rPr>
        <w:rFonts w:ascii="Calibri" w:hAnsi="Calibri" w:hint="default"/>
        <w:b w:val="0"/>
        <w:i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23E38"/>
    <w:multiLevelType w:val="hybridMultilevel"/>
    <w:tmpl w:val="8AD0C6DC"/>
    <w:lvl w:ilvl="0" w:tplc="9A6EDC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006B40"/>
    <w:multiLevelType w:val="hybridMultilevel"/>
    <w:tmpl w:val="DC80C944"/>
    <w:lvl w:ilvl="0" w:tplc="AC40C922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365F91" w:themeColor="accent1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>
    <w:nsid w:val="1A845E67"/>
    <w:multiLevelType w:val="hybridMultilevel"/>
    <w:tmpl w:val="DE3E8A4C"/>
    <w:lvl w:ilvl="0" w:tplc="85B27A84">
      <w:start w:val="1"/>
      <w:numFmt w:val="decimal"/>
      <w:lvlText w:val="%1."/>
      <w:lvlJc w:val="left"/>
      <w:pPr>
        <w:ind w:left="864" w:hanging="360"/>
      </w:pPr>
      <w:rPr>
        <w:rFonts w:ascii="Calibri" w:hAnsi="Calibri" w:hint="default"/>
        <w:b w:val="0"/>
        <w:i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20DE2628"/>
    <w:multiLevelType w:val="hybridMultilevel"/>
    <w:tmpl w:val="5922000E"/>
    <w:lvl w:ilvl="0" w:tplc="953ED682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365F91" w:themeColor="accent1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>
    <w:nsid w:val="21894C86"/>
    <w:multiLevelType w:val="hybridMultilevel"/>
    <w:tmpl w:val="A064A8F0"/>
    <w:lvl w:ilvl="0" w:tplc="73CE0CAE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365F91" w:themeColor="accent1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28DA65F6"/>
    <w:multiLevelType w:val="hybridMultilevel"/>
    <w:tmpl w:val="280CBB12"/>
    <w:lvl w:ilvl="0" w:tplc="287CA1E2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>
    <w:nsid w:val="3329758A"/>
    <w:multiLevelType w:val="hybridMultilevel"/>
    <w:tmpl w:val="DFF0B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17844"/>
    <w:multiLevelType w:val="hybridMultilevel"/>
    <w:tmpl w:val="4C1E87E8"/>
    <w:lvl w:ilvl="0" w:tplc="0409000F">
      <w:start w:val="1"/>
      <w:numFmt w:val="decimal"/>
      <w:lvlText w:val="%1."/>
      <w:lvlJc w:val="left"/>
      <w:pPr>
        <w:ind w:left="763" w:hanging="360"/>
      </w:p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0">
    <w:nsid w:val="359A11B1"/>
    <w:multiLevelType w:val="hybridMultilevel"/>
    <w:tmpl w:val="D1A085B0"/>
    <w:lvl w:ilvl="0" w:tplc="85B27A84">
      <w:start w:val="1"/>
      <w:numFmt w:val="decimal"/>
      <w:lvlText w:val="%1."/>
      <w:lvlJc w:val="left"/>
      <w:pPr>
        <w:ind w:left="835" w:hanging="360"/>
      </w:pPr>
      <w:rPr>
        <w:rFonts w:ascii="Calibri" w:hAnsi="Calibri" w:hint="default"/>
        <w:b w:val="0"/>
        <w:i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1">
    <w:nsid w:val="5936362E"/>
    <w:multiLevelType w:val="hybridMultilevel"/>
    <w:tmpl w:val="ECCC0A5E"/>
    <w:lvl w:ilvl="0" w:tplc="23B2B1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F08F0"/>
    <w:multiLevelType w:val="hybridMultilevel"/>
    <w:tmpl w:val="C08E87FC"/>
    <w:lvl w:ilvl="0" w:tplc="85B27A84">
      <w:start w:val="1"/>
      <w:numFmt w:val="decimal"/>
      <w:lvlText w:val="%1."/>
      <w:lvlJc w:val="left"/>
      <w:pPr>
        <w:ind w:left="792" w:hanging="360"/>
      </w:pPr>
      <w:rPr>
        <w:rFonts w:ascii="Calibri" w:hAnsi="Calibri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5E4F44BC"/>
    <w:multiLevelType w:val="hybridMultilevel"/>
    <w:tmpl w:val="4C6AE9B4"/>
    <w:lvl w:ilvl="0" w:tplc="54DE2D9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11"/>
  </w:num>
  <w:num w:numId="10">
    <w:abstractNumId w:val="3"/>
  </w:num>
  <w:num w:numId="11">
    <w:abstractNumId w:val="5"/>
  </w:num>
  <w:num w:numId="12">
    <w:abstractNumId w:val="6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B7"/>
    <w:rsid w:val="00003AB9"/>
    <w:rsid w:val="00052B69"/>
    <w:rsid w:val="00053242"/>
    <w:rsid w:val="00063413"/>
    <w:rsid w:val="00092FB8"/>
    <w:rsid w:val="000A026C"/>
    <w:rsid w:val="000C43FD"/>
    <w:rsid w:val="000E4C67"/>
    <w:rsid w:val="00103260"/>
    <w:rsid w:val="001332E3"/>
    <w:rsid w:val="0015110A"/>
    <w:rsid w:val="00164CF6"/>
    <w:rsid w:val="00197E03"/>
    <w:rsid w:val="001A0590"/>
    <w:rsid w:val="001A69E5"/>
    <w:rsid w:val="001C4CE8"/>
    <w:rsid w:val="001C6DFE"/>
    <w:rsid w:val="001D0DDA"/>
    <w:rsid w:val="001D193A"/>
    <w:rsid w:val="001D1C0E"/>
    <w:rsid w:val="0021234D"/>
    <w:rsid w:val="0021288A"/>
    <w:rsid w:val="00217AC9"/>
    <w:rsid w:val="00267013"/>
    <w:rsid w:val="0027159A"/>
    <w:rsid w:val="003170DB"/>
    <w:rsid w:val="00317AEE"/>
    <w:rsid w:val="00323511"/>
    <w:rsid w:val="00344F88"/>
    <w:rsid w:val="00354C1A"/>
    <w:rsid w:val="004148A5"/>
    <w:rsid w:val="00442D44"/>
    <w:rsid w:val="0044429F"/>
    <w:rsid w:val="004503ED"/>
    <w:rsid w:val="00451A9A"/>
    <w:rsid w:val="004D4B50"/>
    <w:rsid w:val="004D55B1"/>
    <w:rsid w:val="004E60F5"/>
    <w:rsid w:val="00517701"/>
    <w:rsid w:val="00551628"/>
    <w:rsid w:val="00552D4B"/>
    <w:rsid w:val="005657A9"/>
    <w:rsid w:val="005666A5"/>
    <w:rsid w:val="005838C4"/>
    <w:rsid w:val="0059638A"/>
    <w:rsid w:val="005A2CFB"/>
    <w:rsid w:val="005A4FA9"/>
    <w:rsid w:val="00614885"/>
    <w:rsid w:val="0062638E"/>
    <w:rsid w:val="00662DC8"/>
    <w:rsid w:val="00683101"/>
    <w:rsid w:val="00691E13"/>
    <w:rsid w:val="006A4AA9"/>
    <w:rsid w:val="00707026"/>
    <w:rsid w:val="00717F02"/>
    <w:rsid w:val="00757766"/>
    <w:rsid w:val="00771D73"/>
    <w:rsid w:val="00776C0E"/>
    <w:rsid w:val="007828D8"/>
    <w:rsid w:val="00787BFB"/>
    <w:rsid w:val="007E1AE6"/>
    <w:rsid w:val="007F47F0"/>
    <w:rsid w:val="00805537"/>
    <w:rsid w:val="00813DC5"/>
    <w:rsid w:val="00815853"/>
    <w:rsid w:val="008570F1"/>
    <w:rsid w:val="0089793A"/>
    <w:rsid w:val="008B4647"/>
    <w:rsid w:val="008B4C57"/>
    <w:rsid w:val="008E5423"/>
    <w:rsid w:val="008E71CB"/>
    <w:rsid w:val="00920ADD"/>
    <w:rsid w:val="0092361F"/>
    <w:rsid w:val="00932521"/>
    <w:rsid w:val="0094010C"/>
    <w:rsid w:val="00960C26"/>
    <w:rsid w:val="00964CB7"/>
    <w:rsid w:val="00A72358"/>
    <w:rsid w:val="00AE2C5B"/>
    <w:rsid w:val="00AE6004"/>
    <w:rsid w:val="00AF274D"/>
    <w:rsid w:val="00AF5E7B"/>
    <w:rsid w:val="00B10CDA"/>
    <w:rsid w:val="00B62A52"/>
    <w:rsid w:val="00BB4EBD"/>
    <w:rsid w:val="00BC4762"/>
    <w:rsid w:val="00BC6ED3"/>
    <w:rsid w:val="00BE6C27"/>
    <w:rsid w:val="00C400A0"/>
    <w:rsid w:val="00C42A96"/>
    <w:rsid w:val="00C53172"/>
    <w:rsid w:val="00C53D04"/>
    <w:rsid w:val="00C64DE7"/>
    <w:rsid w:val="00D22AA4"/>
    <w:rsid w:val="00D62B8D"/>
    <w:rsid w:val="00D66666"/>
    <w:rsid w:val="00D73FEA"/>
    <w:rsid w:val="00D873DB"/>
    <w:rsid w:val="00E303E4"/>
    <w:rsid w:val="00E36642"/>
    <w:rsid w:val="00E36B50"/>
    <w:rsid w:val="00E73321"/>
    <w:rsid w:val="00EC1DA0"/>
    <w:rsid w:val="00EE1BFE"/>
    <w:rsid w:val="00EE2ABD"/>
    <w:rsid w:val="00F2159A"/>
    <w:rsid w:val="00F27BCA"/>
    <w:rsid w:val="00F27FA4"/>
    <w:rsid w:val="00F62CFB"/>
    <w:rsid w:val="00FC2848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FEF5D773-AC32-467F-8D72-AF7A2DBF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4CB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E1BFE"/>
    <w:pPr>
      <w:spacing w:after="0" w:line="240" w:lineRule="auto"/>
    </w:pPr>
    <w:rPr>
      <w:rFonts w:ascii="Calibri" w:hAnsi="Calibri"/>
      <w:sz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36" w:type="dxa"/>
        <w:bottom w:w="0" w:type="dxa"/>
        <w:right w:w="72" w:type="dxa"/>
      </w:tblCellMar>
    </w:tblPr>
  </w:style>
  <w:style w:type="table" w:styleId="TableGridLight">
    <w:name w:val="Grid Table Light"/>
    <w:basedOn w:val="TableNormal"/>
    <w:uiPriority w:val="40"/>
    <w:rsid w:val="00BC476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PlainTable2"/>
    <w:uiPriority w:val="41"/>
    <w:rsid w:val="00BC4762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DB3E2" w:themeColor="text2" w:themeTint="66"/>
        <w:left w:val="single" w:sz="4" w:space="0" w:color="8DB3E2" w:themeColor="text2" w:themeTint="66"/>
        <w:bottom w:val="single" w:sz="4" w:space="0" w:color="8DB3E2" w:themeColor="text2" w:themeTint="66"/>
        <w:right w:val="single" w:sz="4" w:space="0" w:color="8DB3E2" w:themeColor="text2" w:themeTint="66"/>
        <w:insideH w:val="single" w:sz="4" w:space="0" w:color="8DB3E2" w:themeColor="text2" w:themeTint="66"/>
        <w:insideV w:val="single" w:sz="4" w:space="0" w:color="8DB3E2" w:themeColor="text2" w:themeTint="66"/>
      </w:tblBorders>
      <w:tblCellMar>
        <w:top w:w="14" w:type="dxa"/>
        <w:left w:w="58" w:type="dxa"/>
        <w:bottom w:w="14" w:type="dxa"/>
        <w:right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97E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C47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197E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aliases w:val="AJ Plain Table"/>
    <w:basedOn w:val="TableGrid"/>
    <w:uiPriority w:val="45"/>
    <w:rsid w:val="00691E13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8" w:type="dxa"/>
        <w:bottom w:w="0" w:type="dxa"/>
        <w:right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3">
    <w:name w:val="Grid Table 3 Accent 3"/>
    <w:basedOn w:val="TableNormal"/>
    <w:uiPriority w:val="48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4">
    <w:name w:val="Grid Table 5 Dark Accent 4"/>
    <w:basedOn w:val="TableNormal"/>
    <w:uiPriority w:val="50"/>
    <w:rsid w:val="00197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4-Accent3">
    <w:name w:val="Grid Table 4 Accent 3"/>
    <w:basedOn w:val="TableNormal"/>
    <w:uiPriority w:val="49"/>
    <w:rsid w:val="00EE1B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EE1BFE"/>
    <w:pPr>
      <w:ind w:left="720"/>
      <w:contextualSpacing/>
    </w:pPr>
  </w:style>
  <w:style w:type="table" w:styleId="GridTable1Light-Accent5">
    <w:name w:val="Grid Table 1 Light Accent 5"/>
    <w:aliases w:val="AJ Table 1"/>
    <w:basedOn w:val="TableSimple1"/>
    <w:uiPriority w:val="46"/>
    <w:rsid w:val="005A2CFB"/>
    <w:pPr>
      <w:spacing w:after="0" w:line="240" w:lineRule="auto"/>
    </w:pPr>
    <w:rPr>
      <w:rFonts w:ascii="Calibri" w:hAnsi="Calibri"/>
      <w:color w:val="0F243E" w:themeColor="text2" w:themeShade="80"/>
      <w:sz w:val="20"/>
      <w:szCs w:val="20"/>
    </w:rPr>
    <w:tblPr>
      <w:tblInd w:w="0" w:type="dxa"/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8DB3E2" w:themeColor="text2" w:themeTint="66"/>
        <w:insideV w:val="single" w:sz="4" w:space="0" w:color="8DB3E2" w:themeColor="text2" w:themeTint="66"/>
      </w:tblBorders>
      <w:tblCellMar>
        <w:top w:w="0" w:type="dxa"/>
        <w:left w:w="58" w:type="dxa"/>
        <w:bottom w:w="0" w:type="dxa"/>
        <w:right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Simple1">
    <w:name w:val="Table Simple 1"/>
    <w:basedOn w:val="TableNormal"/>
    <w:uiPriority w:val="99"/>
    <w:semiHidden/>
    <w:unhideWhenUsed/>
    <w:rsid w:val="005666A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2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521"/>
  </w:style>
  <w:style w:type="paragraph" w:styleId="Footer">
    <w:name w:val="footer"/>
    <w:basedOn w:val="Normal"/>
    <w:link w:val="FooterChar"/>
    <w:uiPriority w:val="99"/>
    <w:unhideWhenUsed/>
    <w:rsid w:val="00932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521"/>
  </w:style>
  <w:style w:type="paragraph" w:styleId="BalloonText">
    <w:name w:val="Balloon Text"/>
    <w:basedOn w:val="Normal"/>
    <w:link w:val="BalloonTextChar"/>
    <w:uiPriority w:val="99"/>
    <w:semiHidden/>
    <w:unhideWhenUsed/>
    <w:rsid w:val="00C64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DE7"/>
    <w:rPr>
      <w:rFonts w:ascii="Segoe UI" w:hAnsi="Segoe UI" w:cs="Segoe UI"/>
      <w:sz w:val="18"/>
      <w:szCs w:val="18"/>
    </w:rPr>
  </w:style>
  <w:style w:type="paragraph" w:customStyle="1" w:styleId="Bullet1">
    <w:name w:val="Bullet1"/>
    <w:basedOn w:val="ListParagraph"/>
    <w:link w:val="Bullet1Char"/>
    <w:qFormat/>
    <w:rsid w:val="0062638E"/>
    <w:pPr>
      <w:widowControl w:val="0"/>
      <w:numPr>
        <w:numId w:val="13"/>
      </w:numPr>
      <w:spacing w:after="40" w:line="240" w:lineRule="auto"/>
      <w:ind w:left="216" w:hanging="216"/>
      <w:contextualSpacing w:val="0"/>
    </w:pPr>
    <w:rPr>
      <w:rFonts w:ascii="Verdana" w:eastAsia="Times New Roman" w:hAnsi="Verdana" w:cs="Times New Roman"/>
      <w:color w:val="0F243E" w:themeColor="text2" w:themeShade="80"/>
      <w:szCs w:val="20"/>
    </w:rPr>
  </w:style>
  <w:style w:type="character" w:customStyle="1" w:styleId="Bullet1Char">
    <w:name w:val="Bullet1 Char"/>
    <w:basedOn w:val="DefaultParagraphFont"/>
    <w:link w:val="Bullet1"/>
    <w:rsid w:val="0062638E"/>
    <w:rPr>
      <w:rFonts w:ascii="Verdana" w:eastAsia="Times New Roman" w:hAnsi="Verdana" w:cs="Times New Roman"/>
      <w:color w:val="0F243E" w:themeColor="text2" w:themeShade="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Presentation3.ppt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Presentation2.ppt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PP Eami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Jewett</dc:creator>
  <cp:keywords/>
  <dc:description/>
  <cp:lastModifiedBy>Greg DeWitt</cp:lastModifiedBy>
  <cp:revision>2</cp:revision>
  <cp:lastPrinted>2018-03-05T15:44:00Z</cp:lastPrinted>
  <dcterms:created xsi:type="dcterms:W3CDTF">2018-06-21T13:59:00Z</dcterms:created>
  <dcterms:modified xsi:type="dcterms:W3CDTF">2018-06-21T13:59:00Z</dcterms:modified>
</cp:coreProperties>
</file>